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9BA" w:rsidRDefault="004F0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t xml:space="preserve">UČEBNÍ </w:t>
      </w:r>
      <w:proofErr w:type="gramStart"/>
      <w:r>
        <w:rPr>
          <w:b/>
          <w:color w:val="000000"/>
          <w:sz w:val="36"/>
          <w:szCs w:val="36"/>
        </w:rPr>
        <w:t>OSNOVY  FZŠ</w:t>
      </w:r>
      <w:proofErr w:type="gramEnd"/>
      <w:r>
        <w:rPr>
          <w:b/>
          <w:color w:val="000000"/>
          <w:sz w:val="36"/>
          <w:szCs w:val="36"/>
        </w:rPr>
        <w:t xml:space="preserve"> Mezi Školami</w:t>
      </w:r>
    </w:p>
    <w:p w:rsidR="00C059BA" w:rsidRDefault="004F0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C059BA" w:rsidRDefault="004F0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Style w:val="a"/>
        <w:tblW w:w="1414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10"/>
        <w:gridCol w:w="10832"/>
      </w:tblGrid>
      <w:tr w:rsidR="00C059B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Vzdělávací </w:t>
            </w:r>
            <w:proofErr w:type="gramStart"/>
            <w:r>
              <w:rPr>
                <w:b/>
                <w:color w:val="0000FF"/>
              </w:rPr>
              <w:t>oblast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0000FF"/>
                <w:sz w:val="28"/>
                <w:szCs w:val="28"/>
              </w:rPr>
              <w:t>Jazyk a jazyková komunikace</w:t>
            </w:r>
          </w:p>
        </w:tc>
      </w:tr>
      <w:tr w:rsidR="00C059B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Vyučovací </w:t>
            </w:r>
            <w:proofErr w:type="gramStart"/>
            <w:r>
              <w:rPr>
                <w:b/>
                <w:color w:val="0000FF"/>
              </w:rPr>
              <w:t>předmět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1" w:hanging="3"/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FF"/>
                <w:sz w:val="28"/>
                <w:szCs w:val="28"/>
              </w:rPr>
              <w:t>Anglický jazyk</w:t>
            </w:r>
          </w:p>
        </w:tc>
      </w:tr>
      <w:tr w:rsidR="00C059B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Období – </w:t>
            </w:r>
            <w:proofErr w:type="gramStart"/>
            <w:r>
              <w:rPr>
                <w:b/>
                <w:color w:val="0000FF"/>
              </w:rPr>
              <w:t>ročník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 období – 1. ročník</w:t>
            </w:r>
          </w:p>
        </w:tc>
      </w:tr>
      <w:tr w:rsidR="00C059BA">
        <w:trPr>
          <w:trHeight w:val="454"/>
        </w:trPr>
        <w:tc>
          <w:tcPr>
            <w:tcW w:w="3310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  <w:r>
              <w:rPr>
                <w:b/>
                <w:color w:val="0000FF"/>
              </w:rPr>
              <w:t xml:space="preserve">Počet </w:t>
            </w:r>
            <w:proofErr w:type="gramStart"/>
            <w:r>
              <w:rPr>
                <w:b/>
                <w:color w:val="0000FF"/>
              </w:rPr>
              <w:t>hodin :</w:t>
            </w:r>
            <w:proofErr w:type="gramEnd"/>
          </w:p>
        </w:tc>
        <w:tc>
          <w:tcPr>
            <w:tcW w:w="10832" w:type="dxa"/>
            <w:shd w:val="clear" w:color="auto" w:fill="FFFF99"/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 hod./ týden</w:t>
            </w:r>
          </w:p>
        </w:tc>
      </w:tr>
    </w:tbl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4142" w:type="dxa"/>
        <w:tblInd w:w="-70" w:type="dxa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4142"/>
      </w:tblGrid>
      <w:tr w:rsidR="00C059BA">
        <w:trPr>
          <w:trHeight w:val="2940"/>
        </w:trPr>
        <w:tc>
          <w:tcPr>
            <w:tcW w:w="14142" w:type="dxa"/>
            <w:shd w:val="clear" w:color="auto" w:fill="FFFF99"/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Cílové zaměření předmětu Anglický jazyk v 1. ročníku ZV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/>
                <w:color w:val="000000"/>
                <w:sz w:val="22"/>
                <w:szCs w:val="22"/>
              </w:rPr>
              <w:t>Vzdělávání v předmětu Anglický jazyk v 1. ročníku směřuje k: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vytvoření příležitosti nabídnout všem žákům učit se angličtinu aktivní a kreativní cestou 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učení anglického jazyka v komunikaci s ostatními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využití všech smyslů dětí v průběhu vyučovacího procesu 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rozvíjení jazykové dovednosti pomocí slov, zvuků, písní, tance či dramatizace, ale také hádanek, křížovek a kvizů 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rozvíjení přirozených vloh žáků tak, aby žáci cítili, že jejich nové dovednosti jsou</w:t>
            </w:r>
            <w:r>
              <w:rPr>
                <w:color w:val="000000"/>
                <w:sz w:val="22"/>
                <w:szCs w:val="22"/>
              </w:rPr>
              <w:t xml:space="preserve"> oceňovány, aby se zvýšila jejich sebedůvěra a hrdost na sebe sama</w:t>
            </w:r>
          </w:p>
          <w:p w:rsidR="00C059BA" w:rsidRDefault="004F0C2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poznávání kultury anglicky mluvících zemí  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FF"/>
              </w:rPr>
            </w:pPr>
          </w:p>
        </w:tc>
      </w:tr>
    </w:tbl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411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4679"/>
        <w:gridCol w:w="4501"/>
        <w:gridCol w:w="1620"/>
        <w:gridCol w:w="1980"/>
      </w:tblGrid>
      <w:tr w:rsidR="00C059BA">
        <w:trPr>
          <w:cantSplit/>
          <w:trHeight w:val="573"/>
          <w:tblHeader/>
        </w:trPr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</w:rPr>
              <w:lastRenderedPageBreak/>
              <w:t>Vzdělávací strategie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  <w:sz w:val="28"/>
                <w:szCs w:val="28"/>
                <w:u w:val="single"/>
              </w:rPr>
            </w:pPr>
            <w:r>
              <w:rPr>
                <w:b/>
                <w:color w:val="0000FF"/>
                <w:sz w:val="28"/>
                <w:szCs w:val="28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Učivo 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FF"/>
              </w:rPr>
            </w:pPr>
            <w:r>
              <w:rPr>
                <w:b/>
                <w:color w:val="0000FF"/>
              </w:rPr>
              <w:t>Průřezové téma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Mezipředmětové vztahy</w:t>
            </w:r>
          </w:p>
        </w:tc>
      </w:tr>
      <w:tr w:rsidR="00C059BA">
        <w:trPr>
          <w:cantSplit/>
          <w:trHeight w:val="397"/>
        </w:trPr>
        <w:tc>
          <w:tcPr>
            <w:tcW w:w="14110" w:type="dxa"/>
            <w:gridSpan w:val="5"/>
            <w:shd w:val="clear" w:color="auto" w:fill="FFFF99"/>
            <w:vAlign w:val="center"/>
          </w:tcPr>
          <w:p w:rsidR="00C059BA" w:rsidRDefault="004F0C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Řečové dovednosti</w:t>
            </w:r>
          </w:p>
        </w:tc>
      </w:tr>
      <w:tr w:rsidR="00C059BA">
        <w:tc>
          <w:tcPr>
            <w:tcW w:w="1330" w:type="dxa"/>
            <w:tcBorders>
              <w:bottom w:val="single" w:sz="4" w:space="0" w:color="000000"/>
            </w:tcBorders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1.6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1.7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3.10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4.6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5.6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6.7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79" w:type="dxa"/>
            <w:tcBorders>
              <w:bottom w:val="single" w:sz="4" w:space="0" w:color="000000"/>
            </w:tcBorders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  <w:highlight w:val="green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Žák:</w:t>
            </w:r>
          </w:p>
          <w:p w:rsidR="00C059BA" w:rsidRDefault="004F0C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vnímá zvukové odlišnosti jazyka</w:t>
            </w:r>
          </w:p>
          <w:p w:rsidR="00C059BA" w:rsidRDefault="004F0C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je schopen odpovědět na jednoduchý pozdrav</w:t>
            </w:r>
          </w:p>
          <w:p w:rsidR="00C059BA" w:rsidRDefault="004F0C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dokáže se zeptat na jméno svého spolužáka</w:t>
            </w:r>
            <w:r>
              <w:t xml:space="preserve">                                           </w:t>
            </w:r>
          </w:p>
          <w:p w:rsidR="00C059BA" w:rsidRDefault="004F0C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je schopen reagovat na jednoduché pokyny spojené s prací ve třídě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- rozumí krátkému mluvenému příběhu  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s vizuální oporou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- počítá od 1 do 10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pojmenuje základní barvy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některé školní pomůcky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některé členy rodiny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základní části lidského těla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některá zvířata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některé místnosti v domě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pojmenuje některá jídla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jednoduchou frází vyjádří, která jídla má rád a která </w:t>
            </w:r>
            <w:r>
              <w:rPr>
                <w:i/>
                <w:sz w:val="22"/>
                <w:szCs w:val="22"/>
              </w:rPr>
              <w:t>ne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jednoduchou frází vyjádří své základní pocity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2"/>
                <w:szCs w:val="22"/>
                <w:highlight w:val="green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2"/>
                <w:szCs w:val="22"/>
                <w:highlight w:val="green"/>
              </w:rPr>
            </w:pPr>
            <w:r>
              <w:rPr>
                <w:i/>
                <w:color w:val="000000"/>
                <w:sz w:val="22"/>
                <w:szCs w:val="22"/>
                <w:highlight w:val="green"/>
              </w:rPr>
              <w:t xml:space="preserve">         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2"/>
                <w:szCs w:val="22"/>
                <w:highlight w:val="green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highlight w:val="green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zvuková a grafická podoba jazyka </w:t>
            </w:r>
            <w:r>
              <w:rPr>
                <w:color w:val="000000"/>
              </w:rPr>
              <w:t xml:space="preserve">– fonetické znaky (pasivně), základní výslovnostní návyky 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slovní zásoba </w:t>
            </w:r>
            <w:r>
              <w:rPr>
                <w:color w:val="000000"/>
              </w:rPr>
              <w:t>– základní slovní zásoba v komunikačních situacích probíraných tematických okruhů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40"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tematické okruhy </w:t>
            </w:r>
            <w:r>
              <w:rPr>
                <w:color w:val="000000"/>
              </w:rPr>
              <w:t xml:space="preserve">– škola, rodina, lidské tělo, jídlo, zvířata, </w:t>
            </w:r>
            <w:r>
              <w:t>domov</w:t>
            </w:r>
            <w:r>
              <w:rPr>
                <w:color w:val="000000"/>
              </w:rPr>
              <w:t xml:space="preserve">, kalendářní rok (svátky) 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Osobnostní a sociální výchova – sociální rozvoj – komunikace.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 – objevujeme Evropu a svět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Prvouka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Matematika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Český jazyk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</w:p>
    <w:p w:rsidR="00C059BA" w:rsidRDefault="004F0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lastRenderedPageBreak/>
        <w:t xml:space="preserve">Průřezová témata v předmětu Anglický jazyk v 1. ročníku ZV </w:t>
      </w: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41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2"/>
        <w:gridCol w:w="540"/>
        <w:gridCol w:w="1980"/>
        <w:gridCol w:w="3420"/>
        <w:gridCol w:w="2160"/>
        <w:gridCol w:w="4616"/>
      </w:tblGrid>
      <w:tr w:rsidR="00C059BA">
        <w:trPr>
          <w:cantSplit/>
          <w:trHeight w:val="1134"/>
        </w:trPr>
        <w:tc>
          <w:tcPr>
            <w:tcW w:w="1432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Předmět</w:t>
            </w:r>
          </w:p>
        </w:tc>
        <w:tc>
          <w:tcPr>
            <w:tcW w:w="540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rPr>
                <w:color w:val="000000"/>
              </w:rPr>
            </w:pPr>
            <w:r>
              <w:rPr>
                <w:b/>
                <w:color w:val="000000"/>
              </w:rPr>
              <w:t>ročník</w:t>
            </w:r>
          </w:p>
        </w:tc>
        <w:tc>
          <w:tcPr>
            <w:tcW w:w="1980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učiva</w:t>
            </w:r>
          </w:p>
        </w:tc>
        <w:tc>
          <w:tcPr>
            <w:tcW w:w="3420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Průřezové téma</w:t>
            </w:r>
          </w:p>
        </w:tc>
        <w:tc>
          <w:tcPr>
            <w:tcW w:w="2160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Tématický</w:t>
            </w:r>
            <w:proofErr w:type="spellEnd"/>
            <w:r>
              <w:rPr>
                <w:b/>
                <w:color w:val="000000"/>
              </w:rPr>
              <w:t xml:space="preserve"> okruh průřezového tématu</w:t>
            </w:r>
          </w:p>
        </w:tc>
        <w:tc>
          <w:tcPr>
            <w:tcW w:w="4616" w:type="dxa"/>
            <w:shd w:val="clear" w:color="auto" w:fill="FFFF99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Organizační formy</w:t>
            </w:r>
          </w:p>
        </w:tc>
      </w:tr>
      <w:tr w:rsidR="00C059BA">
        <w:trPr>
          <w:cantSplit/>
        </w:trPr>
        <w:tc>
          <w:tcPr>
            <w:tcW w:w="1432" w:type="dxa"/>
            <w:vMerge w:val="restart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Anglický jazyk</w:t>
            </w:r>
          </w:p>
        </w:tc>
        <w:tc>
          <w:tcPr>
            <w:tcW w:w="540" w:type="dxa"/>
            <w:vMerge w:val="restart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1980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Hello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School</w:t>
            </w:r>
            <w:proofErr w:type="spellEnd"/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Colours</w:t>
            </w:r>
            <w:proofErr w:type="spellEnd"/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Family</w:t>
            </w:r>
            <w:proofErr w:type="spellEnd"/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3420" w:type="dxa"/>
          </w:tcPr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mezilidské vztahy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Komunikace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Komunikace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Sociální rozvoj –</w:t>
            </w: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Komunikace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616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059BA">
        <w:trPr>
          <w:cantSplit/>
        </w:trPr>
        <w:tc>
          <w:tcPr>
            <w:tcW w:w="1432" w:type="dxa"/>
            <w:vMerge/>
          </w:tcPr>
          <w:p w:rsidR="00C059BA" w:rsidRDefault="00C059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C059BA" w:rsidRDefault="00C059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Christmas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Easter</w:t>
            </w:r>
            <w:proofErr w:type="spellEnd"/>
          </w:p>
        </w:tc>
        <w:tc>
          <w:tcPr>
            <w:tcW w:w="3420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k myšlení v evropských a globálních souvislostech</w:t>
            </w:r>
          </w:p>
        </w:tc>
        <w:tc>
          <w:tcPr>
            <w:tcW w:w="2160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Evropa a svět nás zajímá</w:t>
            </w:r>
          </w:p>
        </w:tc>
        <w:tc>
          <w:tcPr>
            <w:tcW w:w="4616" w:type="dxa"/>
          </w:tcPr>
          <w:p w:rsidR="00C059BA" w:rsidRDefault="004F0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 je integrován</w:t>
            </w: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59BA" w:rsidRDefault="00C059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:rsidR="00C059BA" w:rsidRDefault="004F0C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C059BA" w:rsidRDefault="00C059B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hanging="2"/>
        <w:rPr>
          <w:color w:val="000000"/>
        </w:rPr>
      </w:pPr>
    </w:p>
    <w:sectPr w:rsidR="00C059BA">
      <w:headerReference w:type="default" r:id="rId8"/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F0C27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4F0C2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F0C27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4F0C2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9BA" w:rsidRDefault="004F0C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t>4.1.2.1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1158D"/>
    <w:multiLevelType w:val="multilevel"/>
    <w:tmpl w:val="D37E3F3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8477E2F"/>
    <w:multiLevelType w:val="multilevel"/>
    <w:tmpl w:val="5718AC1E"/>
    <w:lvl w:ilvl="0">
      <w:start w:val="1"/>
      <w:numFmt w:val="decimal"/>
      <w:pStyle w:val="VetvtextuRVPZV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ABF3D57"/>
    <w:multiLevelType w:val="multilevel"/>
    <w:tmpl w:val="DE8ADA2A"/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9BA"/>
    <w:rsid w:val="004F0C27"/>
    <w:rsid w:val="00C0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C6810-34FD-47DF-ADBA-7F9C64EC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uiPriority w:val="9"/>
    <w:qFormat/>
    <w:pPr>
      <w:keepNext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jc w:val="center"/>
      <w:outlineLvl w:val="5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650"/>
    </w:pPr>
    <w:rPr>
      <w:i/>
      <w:sz w:val="22"/>
      <w:szCs w:val="22"/>
    </w:rPr>
  </w:style>
  <w:style w:type="paragraph" w:styleId="Zkladntext">
    <w:name w:val="Body Text"/>
    <w:basedOn w:val="Normln"/>
    <w:rPr>
      <w:sz w:val="28"/>
      <w:szCs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VetvtextuRVPZV">
    <w:name w:val="Výčet v textu_RVPZV"/>
    <w:basedOn w:val="Normln"/>
    <w:pPr>
      <w:numPr>
        <w:numId w:val="3"/>
      </w:numPr>
      <w:tabs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rwOE3j5r2n4LiJVy6tcZHWJroA==">CgMxLjA4AHIhMXpQTV8zdk9vT0NJT0FneXhTRVZqY3M4OGtnT1RRakJF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425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- Vodsloň</dc:creator>
  <cp:lastModifiedBy>Marta Šefčíková</cp:lastModifiedBy>
  <cp:revision>2</cp:revision>
  <dcterms:created xsi:type="dcterms:W3CDTF">2024-11-04T11:16:00Z</dcterms:created>
  <dcterms:modified xsi:type="dcterms:W3CDTF">2024-11-04T11:16:00Z</dcterms:modified>
</cp:coreProperties>
</file>